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B9" w:rsidRPr="00620FB9" w:rsidRDefault="00620FB9" w:rsidP="00620F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-452120</wp:posOffset>
            </wp:positionV>
            <wp:extent cx="6296025" cy="1733550"/>
            <wp:effectExtent l="19050" t="0" r="9525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FB9" w:rsidRPr="00620FB9" w:rsidRDefault="00620FB9" w:rsidP="00620FB9"/>
    <w:p w:rsidR="00620FB9" w:rsidRPr="00620FB9" w:rsidRDefault="00620FB9" w:rsidP="00620FB9"/>
    <w:p w:rsidR="00753915" w:rsidRDefault="00184081" w:rsidP="00753915">
      <w:r>
        <w:lastRenderedPageBreak/>
        <w:t xml:space="preserve"> </w:t>
      </w:r>
    </w:p>
    <w:p w:rsidR="00DB6F93" w:rsidRDefault="00620FB9" w:rsidP="00753915">
      <w:r>
        <w:t xml:space="preserve">                     </w:t>
      </w:r>
    </w:p>
    <w:p w:rsidR="00620FB9" w:rsidRDefault="00620FB9" w:rsidP="00620FB9">
      <w:pPr>
        <w:ind w:firstLine="708"/>
      </w:pPr>
    </w:p>
    <w:p w:rsidR="00184081" w:rsidRDefault="00184081" w:rsidP="00620FB9">
      <w:pPr>
        <w:ind w:firstLine="708"/>
        <w:sectPr w:rsidR="00184081" w:rsidSect="00184081">
          <w:footerReference w:type="default" r:id="rId8"/>
          <w:type w:val="continuous"/>
          <w:pgSz w:w="11906" w:h="16838"/>
          <w:pgMar w:top="1417" w:right="1417" w:bottom="1134" w:left="1417" w:header="708" w:footer="0" w:gutter="0"/>
          <w:cols w:num="2" w:space="708"/>
          <w:docGrid w:linePitch="360"/>
        </w:sectPr>
      </w:pPr>
    </w:p>
    <w:p w:rsidR="00620FB9" w:rsidRDefault="00620FB9" w:rsidP="003054DA">
      <w:pPr>
        <w:ind w:left="7080" w:firstLine="708"/>
      </w:pPr>
    </w:p>
    <w:p w:rsidR="00620FB9" w:rsidRPr="005E75C7" w:rsidRDefault="005E75C7" w:rsidP="00753915">
      <w:pPr>
        <w:ind w:firstLine="708"/>
        <w:rPr>
          <w:rFonts w:ascii="Arial Black" w:hAnsi="Arial Black"/>
          <w:sz w:val="96"/>
          <w:szCs w:val="96"/>
        </w:rPr>
      </w:pPr>
      <w:r w:rsidRPr="005E75C7">
        <w:rPr>
          <w:rFonts w:ascii="Arial Black" w:hAnsi="Arial Black"/>
          <w:sz w:val="96"/>
          <w:szCs w:val="96"/>
        </w:rPr>
        <w:t>Tarifinfo Nr. 1</w:t>
      </w:r>
    </w:p>
    <w:p w:rsidR="003B075B" w:rsidRDefault="005E75C7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Liebe Kolleginnen und Kollegen,</w:t>
      </w:r>
    </w:p>
    <w:p w:rsidR="005E75C7" w:rsidRDefault="005E75C7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in der letzten Tarifrunde im Jahr 2016 hatten wir mit dem Arbeitgeber eine deutliche Lohnerhöhung ausgehandelt und eine neue Entgeltstruktur vereinbart.</w:t>
      </w:r>
    </w:p>
    <w:p w:rsidR="005E75C7" w:rsidRDefault="005E75C7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Diese neue Entgeltstruktur wurde von euch sehr unterschiedlich diskutiert, weil Qualifikationen</w:t>
      </w:r>
      <w:r w:rsidR="00B81CB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C0E7A">
        <w:rPr>
          <w:rFonts w:ascii="Calibri" w:eastAsia="Times New Roman" w:hAnsi="Calibri" w:cs="Times New Roman"/>
          <w:sz w:val="28"/>
          <w:szCs w:val="28"/>
        </w:rPr>
        <w:t xml:space="preserve">im Anschluß </w:t>
      </w:r>
      <w:r w:rsidR="00B81CBD">
        <w:rPr>
          <w:rFonts w:ascii="Calibri" w:eastAsia="Times New Roman" w:hAnsi="Calibri" w:cs="Times New Roman"/>
          <w:sz w:val="28"/>
          <w:szCs w:val="28"/>
        </w:rPr>
        <w:t>nicht so durchgeführt wurden, wie wir erwartet hatten.</w:t>
      </w:r>
    </w:p>
    <w:p w:rsidR="00B81CBD" w:rsidRDefault="00626FA6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Somit war d</w:t>
      </w:r>
      <w:r w:rsidR="00753915">
        <w:rPr>
          <w:rFonts w:ascii="Calibri" w:eastAsia="Times New Roman" w:hAnsi="Calibri" w:cs="Times New Roman"/>
          <w:sz w:val="28"/>
          <w:szCs w:val="28"/>
        </w:rPr>
        <w:t xml:space="preserve">as Thema </w:t>
      </w:r>
      <w:r w:rsidR="003C0E7A">
        <w:rPr>
          <w:rFonts w:ascii="Calibri" w:eastAsia="Times New Roman" w:hAnsi="Calibri" w:cs="Times New Roman"/>
          <w:sz w:val="28"/>
          <w:szCs w:val="28"/>
        </w:rPr>
        <w:t>„N</w:t>
      </w:r>
      <w:r>
        <w:rPr>
          <w:rFonts w:ascii="Calibri" w:eastAsia="Times New Roman" w:hAnsi="Calibri" w:cs="Times New Roman"/>
          <w:sz w:val="28"/>
          <w:szCs w:val="28"/>
        </w:rPr>
        <w:t>eue Entgeltstruktur</w:t>
      </w:r>
      <w:r w:rsidR="003C0E7A">
        <w:rPr>
          <w:rFonts w:ascii="Calibri" w:eastAsia="Times New Roman" w:hAnsi="Calibri" w:cs="Times New Roman"/>
          <w:sz w:val="28"/>
          <w:szCs w:val="28"/>
        </w:rPr>
        <w:t>“</w:t>
      </w:r>
      <w:r w:rsidR="00753915">
        <w:rPr>
          <w:rFonts w:ascii="Calibri" w:eastAsia="Times New Roman" w:hAnsi="Calibri" w:cs="Times New Roman"/>
          <w:sz w:val="28"/>
          <w:szCs w:val="28"/>
        </w:rPr>
        <w:t xml:space="preserve"> der </w:t>
      </w:r>
      <w:r>
        <w:rPr>
          <w:rFonts w:ascii="Calibri" w:eastAsia="Times New Roman" w:hAnsi="Calibri" w:cs="Times New Roman"/>
          <w:sz w:val="28"/>
          <w:szCs w:val="28"/>
        </w:rPr>
        <w:t xml:space="preserve">erste </w:t>
      </w:r>
      <w:r w:rsidR="00753915">
        <w:rPr>
          <w:rFonts w:ascii="Calibri" w:eastAsia="Times New Roman" w:hAnsi="Calibri" w:cs="Times New Roman"/>
          <w:sz w:val="28"/>
          <w:szCs w:val="28"/>
        </w:rPr>
        <w:t xml:space="preserve">Verhandlungspunkt </w:t>
      </w:r>
      <w:r w:rsidR="003C0E7A">
        <w:rPr>
          <w:rFonts w:ascii="Calibri" w:eastAsia="Times New Roman" w:hAnsi="Calibri" w:cs="Times New Roman"/>
          <w:sz w:val="28"/>
          <w:szCs w:val="28"/>
        </w:rPr>
        <w:t>in dem diesjährigen Verhandlungsauftakt am</w:t>
      </w:r>
      <w:r w:rsidR="00753915">
        <w:rPr>
          <w:rFonts w:ascii="Calibri" w:eastAsia="Times New Roman" w:hAnsi="Calibri" w:cs="Times New Roman"/>
          <w:sz w:val="28"/>
          <w:szCs w:val="28"/>
        </w:rPr>
        <w:t xml:space="preserve"> 10. April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="006D28D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53915" w:rsidRDefault="00626FA6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Während dieser ersten Verhandlungsrunde hat eure Tarifkommission aber auch klar gestellt, daß sie eine deutliche Lohne</w:t>
      </w:r>
      <w:r w:rsidR="006D28D2">
        <w:rPr>
          <w:rFonts w:ascii="Calibri" w:eastAsia="Times New Roman" w:hAnsi="Calibri" w:cs="Times New Roman"/>
          <w:sz w:val="28"/>
          <w:szCs w:val="28"/>
        </w:rPr>
        <w:t>rhöhung in diesem Jahr erwartet und es durch eine neue Entgeltstruktur nicht zu finanziellen Nachteilen kommen darf.</w:t>
      </w:r>
      <w:r w:rsidR="002464AE">
        <w:rPr>
          <w:rFonts w:ascii="Calibri" w:eastAsia="Times New Roman" w:hAnsi="Calibri" w:cs="Times New Roman"/>
          <w:sz w:val="28"/>
          <w:szCs w:val="28"/>
        </w:rPr>
        <w:t xml:space="preserve"> Ebenso muß nach Meinung der Tarifkommission die Betriebszugehörigkeit mehr Berücksichtigung finden.</w:t>
      </w:r>
    </w:p>
    <w:p w:rsidR="00626FA6" w:rsidRDefault="00626FA6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Nach dem beide Seiten ihre </w:t>
      </w:r>
      <w:r w:rsidR="006D28D2">
        <w:rPr>
          <w:rFonts w:ascii="Calibri" w:eastAsia="Times New Roman" w:hAnsi="Calibri" w:cs="Times New Roman"/>
          <w:sz w:val="28"/>
          <w:szCs w:val="28"/>
        </w:rPr>
        <w:t>Ideen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D28D2">
        <w:rPr>
          <w:rFonts w:ascii="Calibri" w:eastAsia="Times New Roman" w:hAnsi="Calibri" w:cs="Times New Roman"/>
          <w:sz w:val="28"/>
          <w:szCs w:val="28"/>
        </w:rPr>
        <w:t>eingebracht ha</w:t>
      </w:r>
      <w:r w:rsidR="002464AE">
        <w:rPr>
          <w:rFonts w:ascii="Calibri" w:eastAsia="Times New Roman" w:hAnsi="Calibri" w:cs="Times New Roman"/>
          <w:sz w:val="28"/>
          <w:szCs w:val="28"/>
        </w:rPr>
        <w:t>tt</w:t>
      </w:r>
      <w:r w:rsidR="006D28D2">
        <w:rPr>
          <w:rFonts w:ascii="Calibri" w:eastAsia="Times New Roman" w:hAnsi="Calibri" w:cs="Times New Roman"/>
          <w:sz w:val="28"/>
          <w:szCs w:val="28"/>
        </w:rPr>
        <w:t>en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="006D28D2">
        <w:rPr>
          <w:rFonts w:ascii="Calibri" w:eastAsia="Times New Roman" w:hAnsi="Calibri" w:cs="Times New Roman"/>
          <w:sz w:val="28"/>
          <w:szCs w:val="28"/>
        </w:rPr>
        <w:t xml:space="preserve"> ist nun</w:t>
      </w:r>
      <w:r>
        <w:rPr>
          <w:rFonts w:ascii="Calibri" w:eastAsia="Times New Roman" w:hAnsi="Calibri" w:cs="Times New Roman"/>
          <w:sz w:val="28"/>
          <w:szCs w:val="28"/>
        </w:rPr>
        <w:t xml:space="preserve"> die Geschäftsführung ge</w:t>
      </w:r>
      <w:r w:rsidR="006D28D2">
        <w:rPr>
          <w:rFonts w:ascii="Calibri" w:eastAsia="Times New Roman" w:hAnsi="Calibri" w:cs="Times New Roman"/>
          <w:sz w:val="28"/>
          <w:szCs w:val="28"/>
        </w:rPr>
        <w:t xml:space="preserve">fordert, ihre </w:t>
      </w:r>
      <w:r w:rsidR="00393FCD">
        <w:rPr>
          <w:rFonts w:ascii="Calibri" w:eastAsia="Times New Roman" w:hAnsi="Calibri" w:cs="Times New Roman"/>
          <w:sz w:val="28"/>
          <w:szCs w:val="28"/>
        </w:rPr>
        <w:t>Ideen mit Zahlen zu hinterlegen.</w:t>
      </w:r>
    </w:p>
    <w:p w:rsidR="00393FCD" w:rsidRDefault="00393FCD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Die nächste Verhandlungsrunde wird am 6. Juni stattfinden und wir werden euch </w:t>
      </w:r>
      <w:r w:rsidR="00B672A5">
        <w:rPr>
          <w:rFonts w:ascii="Calibri" w:eastAsia="Times New Roman" w:hAnsi="Calibri" w:cs="Times New Roman"/>
          <w:sz w:val="28"/>
          <w:szCs w:val="28"/>
        </w:rPr>
        <w:t xml:space="preserve">sowohl vorher als auch </w:t>
      </w:r>
      <w:r w:rsidR="003C0E7A">
        <w:rPr>
          <w:rFonts w:ascii="Calibri" w:eastAsia="Times New Roman" w:hAnsi="Calibri" w:cs="Times New Roman"/>
          <w:sz w:val="28"/>
          <w:szCs w:val="28"/>
        </w:rPr>
        <w:t>nachher</w:t>
      </w:r>
      <w:r w:rsidR="00B672A5">
        <w:rPr>
          <w:rFonts w:ascii="Calibri" w:eastAsia="Times New Roman" w:hAnsi="Calibri" w:cs="Times New Roman"/>
          <w:sz w:val="28"/>
          <w:szCs w:val="28"/>
        </w:rPr>
        <w:t xml:space="preserve"> umfangreich</w:t>
      </w:r>
      <w:r>
        <w:rPr>
          <w:rFonts w:ascii="Calibri" w:eastAsia="Times New Roman" w:hAnsi="Calibri" w:cs="Times New Roman"/>
          <w:sz w:val="28"/>
          <w:szCs w:val="28"/>
        </w:rPr>
        <w:t xml:space="preserve"> informieren.</w:t>
      </w:r>
    </w:p>
    <w:p w:rsidR="00B672A5" w:rsidRDefault="00B672A5" w:rsidP="005E75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Eure ver.di Tarifkommission</w:t>
      </w:r>
    </w:p>
    <w:p w:rsidR="00B672A5" w:rsidRDefault="002464AE" w:rsidP="003C0E7A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68580</wp:posOffset>
            </wp:positionV>
            <wp:extent cx="1382395" cy="1190625"/>
            <wp:effectExtent l="19050" t="0" r="825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E7A">
        <w:rPr>
          <w:rFonts w:ascii="Calibri" w:eastAsia="Times New Roman" w:hAnsi="Calibri" w:cs="Times New Roman"/>
        </w:rPr>
        <w:t>Carine Schaffrath, Michael Hoffmann, Mustafa Koc, Ferhat Öz</w:t>
      </w:r>
      <w:r w:rsidR="00815838">
        <w:rPr>
          <w:rFonts w:ascii="Calibri" w:eastAsia="Times New Roman" w:hAnsi="Calibri" w:cs="Times New Roman"/>
        </w:rPr>
        <w:t>h</w:t>
      </w:r>
      <w:r w:rsidR="003C0E7A">
        <w:rPr>
          <w:rFonts w:ascii="Calibri" w:eastAsia="Times New Roman" w:hAnsi="Calibri" w:cs="Times New Roman"/>
        </w:rPr>
        <w:t>an, Hayri Yilmaz,</w:t>
      </w:r>
    </w:p>
    <w:p w:rsidR="003C0E7A" w:rsidRDefault="003C0E7A" w:rsidP="003C0E7A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Stefan Schmidtke (Avia Partner HAJ), Peter Büddicker (ver.di Verhandlungsführer)</w:t>
      </w:r>
    </w:p>
    <w:p w:rsidR="003C0E7A" w:rsidRPr="00B672A5" w:rsidRDefault="003C0E7A" w:rsidP="003C0E7A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Werner Kiepe (ver.di Düsseldorf)</w:t>
      </w:r>
    </w:p>
    <w:sectPr w:rsidR="003C0E7A" w:rsidRPr="00B672A5" w:rsidSect="00184081">
      <w:type w:val="continuous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7A" w:rsidRDefault="003C0E7A" w:rsidP="00620FB9">
      <w:pPr>
        <w:spacing w:after="0" w:line="240" w:lineRule="auto"/>
      </w:pPr>
      <w:r>
        <w:separator/>
      </w:r>
    </w:p>
  </w:endnote>
  <w:endnote w:type="continuationSeparator" w:id="0">
    <w:p w:rsidR="003C0E7A" w:rsidRDefault="003C0E7A" w:rsidP="0062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7A" w:rsidRDefault="00631F2E" w:rsidP="00620FB9">
    <w:pPr>
      <w:pStyle w:val="Fuzeile"/>
      <w:rPr>
        <w:sz w:val="20"/>
        <w:szCs w:val="20"/>
      </w:rPr>
    </w:pPr>
    <w:r w:rsidRPr="00631F2E">
      <w:rPr>
        <w:noProof/>
        <w:sz w:val="18"/>
        <w:szCs w:val="18"/>
      </w:rPr>
      <w:pict>
        <v:group id="_x0000_s2049" editas="canvas" style="position:absolute;margin-left:228.1pt;margin-top:-241.7pt;width:195.1pt;height:167.8pt;z-index:251658240" coordorigin="5979,10539" coordsize="3902,335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979;top:10539;width:3902;height:3356" o:preferrelative="f">
            <v:fill o:detectmouseclick="t"/>
            <v:path o:extrusionok="t" o:connecttype="none"/>
            <o:lock v:ext="edit" text="t"/>
          </v:shape>
        </v:group>
      </w:pict>
    </w:r>
    <w:r w:rsidR="003C0E7A">
      <w:rPr>
        <w:sz w:val="20"/>
        <w:szCs w:val="20"/>
      </w:rPr>
      <w:t xml:space="preserve">V.I.S.d.P. Werner Kiepe, ver.di FB11, Sonnenstr.14, 40227 Düsseldorf, </w:t>
    </w:r>
  </w:p>
  <w:p w:rsidR="003C0E7A" w:rsidRDefault="003C0E7A">
    <w:pPr>
      <w:pStyle w:val="Fuzeile"/>
      <w:rPr>
        <w:sz w:val="20"/>
        <w:szCs w:val="20"/>
      </w:rPr>
    </w:pPr>
    <w:r>
      <w:rPr>
        <w:sz w:val="20"/>
        <w:szCs w:val="20"/>
      </w:rPr>
      <w:t>Mail: werner.kiepe@verdi.de, Tel. 0211-61824-251</w:t>
    </w:r>
  </w:p>
  <w:p w:rsidR="003C0E7A" w:rsidRDefault="003C0E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7A" w:rsidRDefault="003C0E7A" w:rsidP="00620FB9">
      <w:pPr>
        <w:spacing w:after="0" w:line="240" w:lineRule="auto"/>
      </w:pPr>
      <w:r>
        <w:separator/>
      </w:r>
    </w:p>
  </w:footnote>
  <w:footnote w:type="continuationSeparator" w:id="0">
    <w:p w:rsidR="003C0E7A" w:rsidRDefault="003C0E7A" w:rsidP="0062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B1B"/>
    <w:multiLevelType w:val="hybridMultilevel"/>
    <w:tmpl w:val="252A2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3DF4"/>
    <w:multiLevelType w:val="hybridMultilevel"/>
    <w:tmpl w:val="002012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BA6"/>
    <w:rsid w:val="001604A6"/>
    <w:rsid w:val="00184081"/>
    <w:rsid w:val="001C4005"/>
    <w:rsid w:val="002464AE"/>
    <w:rsid w:val="003054DA"/>
    <w:rsid w:val="003279EB"/>
    <w:rsid w:val="00352EFC"/>
    <w:rsid w:val="00393FCD"/>
    <w:rsid w:val="003B075B"/>
    <w:rsid w:val="003B3E1A"/>
    <w:rsid w:val="003C0E7A"/>
    <w:rsid w:val="00424FD4"/>
    <w:rsid w:val="00477397"/>
    <w:rsid w:val="00492EC3"/>
    <w:rsid w:val="005A0EF5"/>
    <w:rsid w:val="005E75C7"/>
    <w:rsid w:val="00620FB9"/>
    <w:rsid w:val="00623F75"/>
    <w:rsid w:val="00626FA6"/>
    <w:rsid w:val="00631F2E"/>
    <w:rsid w:val="006A0F4A"/>
    <w:rsid w:val="006D28D2"/>
    <w:rsid w:val="00726BA6"/>
    <w:rsid w:val="00753915"/>
    <w:rsid w:val="00815838"/>
    <w:rsid w:val="008F5D7A"/>
    <w:rsid w:val="00932234"/>
    <w:rsid w:val="00A867BE"/>
    <w:rsid w:val="00AF5171"/>
    <w:rsid w:val="00B672A5"/>
    <w:rsid w:val="00B81CBD"/>
    <w:rsid w:val="00B9220A"/>
    <w:rsid w:val="00D00F1C"/>
    <w:rsid w:val="00D728DD"/>
    <w:rsid w:val="00D86ADA"/>
    <w:rsid w:val="00DB6F93"/>
    <w:rsid w:val="00DF1909"/>
    <w:rsid w:val="00DF570C"/>
    <w:rsid w:val="00E23952"/>
    <w:rsid w:val="00EA44AF"/>
    <w:rsid w:val="00F03999"/>
    <w:rsid w:val="00F128C8"/>
    <w:rsid w:val="00FA32CF"/>
    <w:rsid w:val="00FE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2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FB9"/>
  </w:style>
  <w:style w:type="paragraph" w:styleId="Fuzeile">
    <w:name w:val="footer"/>
    <w:basedOn w:val="Standard"/>
    <w:link w:val="FuzeileZchn"/>
    <w:uiPriority w:val="99"/>
    <w:unhideWhenUsed/>
    <w:rsid w:val="0062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F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F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40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ver.di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pebueddi</dc:creator>
  <cp:lastModifiedBy>kaweseni</cp:lastModifiedBy>
  <cp:revision>2</cp:revision>
  <dcterms:created xsi:type="dcterms:W3CDTF">2017-04-24T15:58:00Z</dcterms:created>
  <dcterms:modified xsi:type="dcterms:W3CDTF">2017-04-24T15:58:00Z</dcterms:modified>
</cp:coreProperties>
</file>